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E0" w:rsidRPr="004F055A" w:rsidRDefault="005403E0" w:rsidP="005403E0">
      <w:pPr>
        <w:rPr>
          <w:b/>
          <w:sz w:val="22"/>
          <w:szCs w:val="22"/>
        </w:rPr>
      </w:pPr>
      <w:r w:rsidRPr="00BE69A6">
        <w:rPr>
          <w:sz w:val="22"/>
          <w:szCs w:val="22"/>
        </w:rPr>
        <w:t xml:space="preserve">Directions: Answer the following questions. </w:t>
      </w:r>
      <w:r w:rsidR="00687DEC">
        <w:rPr>
          <w:b/>
          <w:sz w:val="22"/>
          <w:szCs w:val="22"/>
          <w:u w:val="single"/>
        </w:rPr>
        <w:t>SHOW WORK ON HALF LIFE TO GET CREDIT.</w:t>
      </w:r>
      <w:r w:rsidR="00687DEC">
        <w:rPr>
          <w:sz w:val="22"/>
          <w:szCs w:val="22"/>
        </w:rPr>
        <w:t xml:space="preserve"> </w:t>
      </w:r>
      <w:bookmarkStart w:id="0" w:name="_GoBack"/>
      <w:bookmarkEnd w:id="0"/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1</w:t>
      </w:r>
      <w:r w:rsidRPr="004F055A">
        <w:rPr>
          <w:b/>
          <w:sz w:val="22"/>
          <w:szCs w:val="22"/>
        </w:rPr>
        <w:t>:</w:t>
      </w:r>
    </w:p>
    <w:p w:rsidR="005403E0" w:rsidRPr="004F055A" w:rsidRDefault="005403E0" w:rsidP="005403E0">
      <w:pPr>
        <w:numPr>
          <w:ilvl w:val="0"/>
          <w:numId w:val="2"/>
        </w:numPr>
        <w:rPr>
          <w:sz w:val="22"/>
          <w:szCs w:val="22"/>
        </w:rPr>
      </w:pPr>
      <w:r w:rsidRPr="004F055A">
        <w:rPr>
          <w:sz w:val="22"/>
          <w:szCs w:val="22"/>
        </w:rPr>
        <w:t xml:space="preserve">Define the atom. </w:t>
      </w:r>
    </w:p>
    <w:p w:rsidR="005403E0" w:rsidRDefault="005403E0" w:rsidP="005403E0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 xml:space="preserve">An </w:t>
      </w:r>
      <w:r w:rsidRPr="004F055A">
        <w:rPr>
          <w:b/>
          <w:bCs/>
          <w:color w:val="FF0000"/>
          <w:sz w:val="22"/>
          <w:szCs w:val="22"/>
        </w:rPr>
        <w:t>atom</w:t>
      </w:r>
      <w:r w:rsidRPr="004F055A">
        <w:rPr>
          <w:color w:val="FF0000"/>
          <w:sz w:val="22"/>
          <w:szCs w:val="22"/>
        </w:rPr>
        <w:t xml:space="preserve"> is the smallest particle of an element that retains its identity in a chemical reaction.</w:t>
      </w:r>
    </w:p>
    <w:p w:rsidR="005403E0" w:rsidRPr="004F055A" w:rsidRDefault="005403E0" w:rsidP="005403E0">
      <w:pPr>
        <w:rPr>
          <w:sz w:val="22"/>
          <w:szCs w:val="22"/>
        </w:rPr>
      </w:pPr>
    </w:p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Find protons, neutrons, electrons, and mass number for francium-224.</w:t>
      </w:r>
      <w:r>
        <w:rPr>
          <w:sz w:val="22"/>
          <w:szCs w:val="22"/>
        </w:rPr>
        <w:t xml:space="preserve"> </w:t>
      </w:r>
    </w:p>
    <w:p w:rsidR="005403E0" w:rsidRPr="004F055A" w:rsidRDefault="005403E0" w:rsidP="005403E0">
      <w:pPr>
        <w:spacing w:line="360" w:lineRule="auto"/>
        <w:ind w:left="360"/>
        <w:rPr>
          <w:color w:val="FF0000"/>
          <w:sz w:val="22"/>
          <w:szCs w:val="22"/>
        </w:rPr>
      </w:pPr>
      <w:proofErr w:type="gramStart"/>
      <w:r w:rsidRPr="004F055A">
        <w:rPr>
          <w:color w:val="FF0000"/>
          <w:sz w:val="22"/>
          <w:szCs w:val="22"/>
        </w:rPr>
        <w:t>p</w:t>
      </w:r>
      <w:proofErr w:type="gramEnd"/>
      <w:r w:rsidRPr="004F055A">
        <w:rPr>
          <w:color w:val="FF0000"/>
          <w:sz w:val="22"/>
          <w:szCs w:val="22"/>
          <w:vertAlign w:val="superscript"/>
        </w:rPr>
        <w:t xml:space="preserve">+ </w:t>
      </w:r>
      <w:r w:rsidRPr="004F055A">
        <w:rPr>
          <w:color w:val="FF0000"/>
          <w:sz w:val="22"/>
          <w:szCs w:val="22"/>
        </w:rPr>
        <w:t>=87, n</w:t>
      </w:r>
      <w:r w:rsidRPr="004F055A">
        <w:rPr>
          <w:color w:val="FF0000"/>
          <w:sz w:val="22"/>
          <w:szCs w:val="22"/>
          <w:vertAlign w:val="superscript"/>
        </w:rPr>
        <w:t>0</w:t>
      </w:r>
      <w:r w:rsidRPr="004F055A">
        <w:rPr>
          <w:color w:val="FF0000"/>
          <w:sz w:val="22"/>
          <w:szCs w:val="22"/>
        </w:rPr>
        <w:t xml:space="preserve"> = 137, e</w:t>
      </w:r>
      <w:r w:rsidRPr="004F055A">
        <w:rPr>
          <w:color w:val="FF0000"/>
          <w:sz w:val="22"/>
          <w:szCs w:val="22"/>
          <w:vertAlign w:val="superscript"/>
        </w:rPr>
        <w:t>-</w:t>
      </w:r>
      <w:r w:rsidRPr="004F055A">
        <w:rPr>
          <w:color w:val="FF0000"/>
          <w:sz w:val="22"/>
          <w:szCs w:val="22"/>
        </w:rPr>
        <w:t xml:space="preserve"> = 87, mass number = 224</w:t>
      </w:r>
    </w:p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Fill in the following chart: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22"/>
        <w:gridCol w:w="2526"/>
        <w:gridCol w:w="2522"/>
      </w:tblGrid>
      <w:tr w:rsidR="005403E0" w:rsidRPr="00902282" w:rsidTr="000C66B2">
        <w:trPr>
          <w:trHeight w:val="231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Subatomic Particle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Relative Charge</w:t>
            </w: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Location in Atom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Relative Mass (</w:t>
            </w:r>
            <w:proofErr w:type="spellStart"/>
            <w:r w:rsidRPr="00902282">
              <w:rPr>
                <w:rFonts w:eastAsia="SimSun"/>
                <w:sz w:val="22"/>
                <w:szCs w:val="22"/>
              </w:rPr>
              <w:t>amu</w:t>
            </w:r>
            <w:proofErr w:type="spellEnd"/>
            <w:r w:rsidRPr="00902282">
              <w:rPr>
                <w:rFonts w:eastAsia="SimSun"/>
                <w:sz w:val="22"/>
                <w:szCs w:val="22"/>
              </w:rPr>
              <w:t>)</w:t>
            </w: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Proton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1+</w:t>
            </w: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Nucleus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Neutron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 xml:space="preserve">Nucleus 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Electron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1-</w:t>
            </w: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 xml:space="preserve">Orbitals 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  <w:r w:rsidRPr="00902282">
              <w:rPr>
                <w:rFonts w:eastAsia="SimSun"/>
                <w:color w:val="FF0000"/>
                <w:sz w:val="22"/>
                <w:szCs w:val="22"/>
              </w:rPr>
              <w:t>0</w:t>
            </w:r>
          </w:p>
        </w:tc>
      </w:tr>
    </w:tbl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Fill in the following chart: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530"/>
        <w:gridCol w:w="1530"/>
        <w:gridCol w:w="1530"/>
        <w:gridCol w:w="1530"/>
        <w:gridCol w:w="1661"/>
      </w:tblGrid>
      <w:tr w:rsidR="005403E0" w:rsidRPr="004F055A" w:rsidTr="00C45A6A">
        <w:trPr>
          <w:trHeight w:val="35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Element Shorthand (</w:t>
            </w:r>
            <w:r w:rsidRPr="004F055A"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A</w:t>
            </w:r>
            <w:r w:rsidRPr="004F055A">
              <w:rPr>
                <w:rFonts w:eastAsia="SimSun"/>
                <w:b/>
                <w:bCs/>
                <w:sz w:val="22"/>
                <w:szCs w:val="22"/>
              </w:rPr>
              <w:t>X)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Atomic #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Protons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Neutrons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Electrons</w:t>
            </w: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Mass #</w:t>
            </w: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  <w:vertAlign w:val="superscript"/>
              </w:rPr>
              <w:t>59</w:t>
            </w:r>
            <w:r w:rsidRPr="004F055A">
              <w:rPr>
                <w:sz w:val="22"/>
                <w:szCs w:val="22"/>
              </w:rPr>
              <w:t>Co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59</w:t>
            </w: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  <w:vertAlign w:val="superscript"/>
              </w:rPr>
              <w:t>33</w:t>
            </w:r>
            <w:r w:rsidRPr="004F055A">
              <w:rPr>
                <w:color w:val="FF0000"/>
                <w:sz w:val="22"/>
                <w:szCs w:val="22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33</w:t>
            </w: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  <w:vertAlign w:val="superscript"/>
              </w:rPr>
              <w:t>39</w:t>
            </w:r>
            <w:r w:rsidRPr="004F055A">
              <w:rPr>
                <w:color w:val="FF0000"/>
                <w:sz w:val="22"/>
                <w:szCs w:val="22"/>
              </w:rPr>
              <w:t>Ar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F055A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39</w:t>
            </w:r>
          </w:p>
        </w:tc>
      </w:tr>
    </w:tbl>
    <w:p w:rsidR="005403E0" w:rsidRPr="004F055A" w:rsidRDefault="005403E0" w:rsidP="005403E0">
      <w:pPr>
        <w:rPr>
          <w:b/>
          <w:sz w:val="22"/>
          <w:szCs w:val="22"/>
        </w:rPr>
      </w:pPr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2</w:t>
      </w:r>
      <w:r w:rsidRPr="004F055A">
        <w:rPr>
          <w:b/>
          <w:sz w:val="22"/>
          <w:szCs w:val="22"/>
        </w:rPr>
        <w:t>:</w:t>
      </w:r>
    </w:p>
    <w:p w:rsidR="005403E0" w:rsidRPr="004F055A" w:rsidRDefault="005403E0" w:rsidP="005403E0">
      <w:pPr>
        <w:numPr>
          <w:ilvl w:val="0"/>
          <w:numId w:val="2"/>
        </w:numPr>
        <w:rPr>
          <w:sz w:val="22"/>
          <w:szCs w:val="22"/>
        </w:rPr>
      </w:pPr>
      <w:r w:rsidRPr="004F055A">
        <w:rPr>
          <w:sz w:val="22"/>
          <w:szCs w:val="22"/>
        </w:rPr>
        <w:t xml:space="preserve">What is the most common isotope of </w:t>
      </w:r>
      <w:proofErr w:type="spellStart"/>
      <w:r w:rsidRPr="004F055A">
        <w:rPr>
          <w:sz w:val="22"/>
          <w:szCs w:val="22"/>
        </w:rPr>
        <w:t>Sr</w:t>
      </w:r>
      <w:proofErr w:type="spellEnd"/>
      <w:r w:rsidRPr="004F055A">
        <w:rPr>
          <w:sz w:val="22"/>
          <w:szCs w:val="22"/>
        </w:rPr>
        <w:t xml:space="preserve"> out of </w:t>
      </w:r>
      <w:r w:rsidRPr="004F055A">
        <w:rPr>
          <w:sz w:val="22"/>
          <w:szCs w:val="22"/>
          <w:vertAlign w:val="superscript"/>
        </w:rPr>
        <w:t>84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86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87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88</w:t>
      </w:r>
      <w:r w:rsidRPr="004F055A">
        <w:rPr>
          <w:sz w:val="22"/>
          <w:szCs w:val="22"/>
        </w:rPr>
        <w:t xml:space="preserve">Sr? </w:t>
      </w:r>
      <w:r w:rsidR="002A7DE5">
        <w:rPr>
          <w:sz w:val="22"/>
          <w:szCs w:val="22"/>
        </w:rPr>
        <w:t>What property makes them isotopes of the same element</w:t>
      </w:r>
      <w:r w:rsidRPr="004F055A">
        <w:rPr>
          <w:sz w:val="22"/>
          <w:szCs w:val="22"/>
        </w:rPr>
        <w:t xml:space="preserve">? </w:t>
      </w:r>
      <w:r w:rsidR="002A7DE5">
        <w:rPr>
          <w:sz w:val="22"/>
          <w:szCs w:val="22"/>
        </w:rPr>
        <w:t xml:space="preserve">What is different about the isotopes? </w:t>
      </w:r>
      <w:r w:rsidRPr="004F055A">
        <w:rPr>
          <w:color w:val="FF0000"/>
          <w:sz w:val="22"/>
          <w:szCs w:val="22"/>
        </w:rPr>
        <w:t>strontium-88 (I got the answer by rounding atomic mass to closest whole number); the same number of protons/same atomic number</w:t>
      </w:r>
      <w:r w:rsidR="002A7DE5">
        <w:rPr>
          <w:color w:val="FF0000"/>
          <w:sz w:val="22"/>
          <w:szCs w:val="22"/>
        </w:rPr>
        <w:t>; different mass number and neutrons</w:t>
      </w:r>
    </w:p>
    <w:p w:rsidR="005403E0" w:rsidRPr="00C0577C" w:rsidRDefault="005403E0" w:rsidP="005403E0">
      <w:pPr>
        <w:rPr>
          <w:b/>
        </w:rPr>
      </w:pPr>
      <w:r w:rsidRPr="00990F3C">
        <w:rPr>
          <w:b/>
        </w:rPr>
        <w:t xml:space="preserve">Standard </w:t>
      </w:r>
      <w:r>
        <w:rPr>
          <w:b/>
        </w:rPr>
        <w:t>3</w:t>
      </w:r>
      <w:r w:rsidRPr="00990F3C">
        <w:rPr>
          <w:b/>
        </w:rPr>
        <w:t xml:space="preserve">: </w:t>
      </w: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>Fill in the following chart for the three types of decay.</w:t>
      </w:r>
    </w:p>
    <w:tbl>
      <w:tblPr>
        <w:tblStyle w:val="TableGrid"/>
        <w:tblW w:w="11381" w:type="dxa"/>
        <w:jc w:val="center"/>
        <w:tblLook w:val="04A0" w:firstRow="1" w:lastRow="0" w:firstColumn="1" w:lastColumn="0" w:noHBand="0" w:noVBand="1"/>
      </w:tblPr>
      <w:tblGrid>
        <w:gridCol w:w="926"/>
        <w:gridCol w:w="2091"/>
        <w:gridCol w:w="2091"/>
        <w:gridCol w:w="2091"/>
        <w:gridCol w:w="2091"/>
        <w:gridCol w:w="2091"/>
      </w:tblGrid>
      <w:tr w:rsidR="005403E0" w:rsidRPr="008C2A35" w:rsidTr="000C66B2">
        <w:trPr>
          <w:trHeight w:val="620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Penetration Power/Strength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What is the particle made of?</w:t>
            </w:r>
          </w:p>
        </w:tc>
      </w:tr>
      <w:tr w:rsidR="005403E0" w:rsidRPr="008C2A35" w:rsidTr="000C66B2">
        <w:trPr>
          <w:trHeight w:val="511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8"/>
                <w:szCs w:val="28"/>
              </w:rPr>
            </w:pPr>
            <w:r>
              <w:rPr>
                <w:rFonts w:eastAsia="MS Mincho"/>
                <w:color w:val="FF0000"/>
                <w:sz w:val="28"/>
                <w:szCs w:val="28"/>
                <w:lang w:val="el-GR"/>
              </w:rPr>
              <w:t>α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or </w:t>
            </w:r>
            <w:r w:rsidRPr="00E71E6B">
              <w:rPr>
                <w:rFonts w:eastAsia="MS Mincho"/>
                <w:color w:val="FF0000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7.9pt" o:ole="">
                  <v:imagedata r:id="rId7" o:title=""/>
                </v:shape>
                <o:OLEObject Type="Embed" ProgID="Equation.3" ShapeID="_x0000_i1025" DrawAspect="Content" ObjectID="_1629867687" r:id="rId8"/>
              </w:objec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Largest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Positive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Weakest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Helium nucleus</w:t>
            </w:r>
          </w:p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  <w:tr w:rsidR="005403E0" w:rsidRPr="008C2A35" w:rsidTr="000C66B2">
        <w:trPr>
          <w:trHeight w:val="525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8"/>
                <w:szCs w:val="28"/>
                <w:lang w:val="el-GR"/>
              </w:rPr>
              <w:t>β</w:t>
            </w:r>
            <w:r>
              <w:rPr>
                <w:rFonts w:eastAsia="MS Mincho"/>
                <w:color w:val="FF0000"/>
                <w:sz w:val="22"/>
                <w:szCs w:val="22"/>
              </w:rPr>
              <w:t xml:space="preserve"> or</w:t>
            </w:r>
            <w:r w:rsidRPr="00E71E6B">
              <w:rPr>
                <w:noProof/>
              </w:rPr>
              <w:t xml:space="preserve"> </w:t>
            </w:r>
            <w:r w:rsidRPr="00E71E6B">
              <w:rPr>
                <w:rFonts w:eastAsia="MS Mincho"/>
                <w:noProof/>
                <w:color w:val="FF0000"/>
                <w:sz w:val="22"/>
                <w:szCs w:val="22"/>
              </w:rPr>
              <w:drawing>
                <wp:inline distT="0" distB="0" distL="0" distR="0" wp14:anchorId="67138037" wp14:editId="722ABAA9">
                  <wp:extent cx="295275" cy="250854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8" cy="25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Medium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Negative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Medium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Electron</w:t>
            </w:r>
          </w:p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  <w:tr w:rsidR="005403E0" w:rsidRPr="008C2A35" w:rsidTr="000C66B2">
        <w:trPr>
          <w:trHeight w:val="548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8"/>
                <w:szCs w:val="28"/>
              </w:rPr>
            </w:pPr>
            <w:r w:rsidRPr="00E71E6B">
              <w:rPr>
                <w:rFonts w:eastAsia="MS Mincho"/>
                <w:color w:val="FF0000"/>
                <w:sz w:val="28"/>
                <w:szCs w:val="28"/>
                <w:lang w:val="el-GR"/>
              </w:rPr>
              <w:t>γ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No mass/smallest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Neutral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Strongest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  <w:r w:rsidRPr="00E71E6B">
              <w:rPr>
                <w:rFonts w:eastAsia="MS Mincho"/>
                <w:color w:val="FF0000"/>
                <w:sz w:val="22"/>
                <w:szCs w:val="22"/>
              </w:rPr>
              <w:t>High energy photon</w:t>
            </w:r>
          </w:p>
        </w:tc>
      </w:tr>
    </w:tbl>
    <w:p w:rsidR="005403E0" w:rsidRPr="00BE69A6" w:rsidRDefault="005403E0" w:rsidP="005403E0">
      <w:pPr>
        <w:rPr>
          <w:color w:val="FF0000"/>
          <w:sz w:val="22"/>
          <w:szCs w:val="22"/>
        </w:rPr>
      </w:pPr>
    </w:p>
    <w:p w:rsidR="005403E0" w:rsidRPr="00BE69A6" w:rsidRDefault="005403E0" w:rsidP="005403E0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BE69A6">
        <w:rPr>
          <w:sz w:val="22"/>
          <w:szCs w:val="22"/>
        </w:rPr>
        <w:t>What happens to mass number and atomic number for each of the 3 types of decay?</w:t>
      </w:r>
    </w:p>
    <w:p w:rsidR="005403E0" w:rsidRPr="00E71E6B" w:rsidRDefault="005403E0" w:rsidP="005403E0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 xml:space="preserve">Alpha: atomic # </w:t>
      </w:r>
      <w:proofErr w:type="spellStart"/>
      <w:r w:rsidRPr="00E71E6B">
        <w:rPr>
          <w:color w:val="FF0000"/>
          <w:sz w:val="22"/>
          <w:szCs w:val="22"/>
        </w:rPr>
        <w:t>dec</w:t>
      </w:r>
      <w:proofErr w:type="spellEnd"/>
      <w:r w:rsidRPr="00E71E6B">
        <w:rPr>
          <w:color w:val="FF0000"/>
          <w:sz w:val="22"/>
          <w:szCs w:val="22"/>
        </w:rPr>
        <w:t xml:space="preserve"> by 2 and mass # by 4</w:t>
      </w:r>
    </w:p>
    <w:p w:rsidR="005403E0" w:rsidRPr="00E71E6B" w:rsidRDefault="005403E0" w:rsidP="005403E0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 xml:space="preserve">Beta: atomic # </w:t>
      </w:r>
      <w:proofErr w:type="spellStart"/>
      <w:proofErr w:type="gramStart"/>
      <w:r w:rsidRPr="00E71E6B">
        <w:rPr>
          <w:color w:val="FF0000"/>
          <w:sz w:val="22"/>
          <w:szCs w:val="22"/>
        </w:rPr>
        <w:t>inc</w:t>
      </w:r>
      <w:proofErr w:type="spellEnd"/>
      <w:proofErr w:type="gramEnd"/>
      <w:r w:rsidRPr="00E71E6B">
        <w:rPr>
          <w:color w:val="FF0000"/>
          <w:sz w:val="22"/>
          <w:szCs w:val="22"/>
        </w:rPr>
        <w:t xml:space="preserve"> by 1 and mass # stay same</w:t>
      </w:r>
    </w:p>
    <w:p w:rsidR="005403E0" w:rsidRPr="00E71E6B" w:rsidRDefault="005403E0" w:rsidP="005403E0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Gamma: atomic # and mass # stay same</w:t>
      </w: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What makes some elements radioactive and unstable? Make sure to include the following in your answer: </w:t>
      </w:r>
      <w:r w:rsidRPr="00BE69A6">
        <w:rPr>
          <w:bCs/>
          <w:color w:val="141413"/>
          <w:sz w:val="22"/>
          <w:szCs w:val="22"/>
        </w:rPr>
        <w:t>electromagnetic force, strong nuclear force, protons, and neutrons.</w:t>
      </w:r>
    </w:p>
    <w:p w:rsidR="005403E0" w:rsidRDefault="005403E0" w:rsidP="005403E0">
      <w:pPr>
        <w:ind w:left="360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The electromagnetic force is greater than the strong nuclear force because of one of the following: too many p</w:t>
      </w:r>
      <w:r w:rsidRPr="00E71E6B">
        <w:rPr>
          <w:color w:val="FF0000"/>
          <w:sz w:val="22"/>
          <w:szCs w:val="22"/>
          <w:vertAlign w:val="superscript"/>
        </w:rPr>
        <w:t>+</w:t>
      </w:r>
      <w:r w:rsidRPr="00E71E6B">
        <w:rPr>
          <w:color w:val="FF0000"/>
          <w:sz w:val="22"/>
          <w:szCs w:val="22"/>
        </w:rPr>
        <w:t>, too many n</w:t>
      </w:r>
      <w:r w:rsidRPr="00E71E6B">
        <w:rPr>
          <w:color w:val="FF0000"/>
          <w:sz w:val="22"/>
          <w:szCs w:val="22"/>
          <w:vertAlign w:val="superscript"/>
        </w:rPr>
        <w:t>0</w:t>
      </w:r>
      <w:r w:rsidRPr="00E71E6B">
        <w:rPr>
          <w:color w:val="FF0000"/>
          <w:sz w:val="22"/>
          <w:szCs w:val="22"/>
        </w:rPr>
        <w:t>, or not enough</w:t>
      </w:r>
    </w:p>
    <w:p w:rsidR="00592B83" w:rsidRDefault="00592B83" w:rsidP="005403E0">
      <w:pPr>
        <w:ind w:left="360"/>
        <w:rPr>
          <w:color w:val="FF0000"/>
          <w:sz w:val="22"/>
          <w:szCs w:val="22"/>
        </w:rPr>
      </w:pPr>
    </w:p>
    <w:p w:rsidR="00592B83" w:rsidRPr="00BE69A6" w:rsidRDefault="00592B83" w:rsidP="005403E0">
      <w:pPr>
        <w:ind w:left="360"/>
        <w:rPr>
          <w:color w:val="FF0000"/>
          <w:sz w:val="22"/>
          <w:szCs w:val="22"/>
        </w:rPr>
      </w:pPr>
    </w:p>
    <w:p w:rsidR="005403E0" w:rsidRDefault="005403E0" w:rsidP="00540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Define</w:t>
      </w:r>
      <w:r w:rsidRPr="00BE69A6">
        <w:rPr>
          <w:sz w:val="22"/>
          <w:szCs w:val="22"/>
        </w:rPr>
        <w:t xml:space="preserve"> </w:t>
      </w:r>
      <w:r>
        <w:rPr>
          <w:sz w:val="22"/>
          <w:szCs w:val="22"/>
        </w:rPr>
        <w:t>fusion and fission.</w:t>
      </w:r>
      <w:r w:rsidRPr="00BE69A6">
        <w:rPr>
          <w:sz w:val="22"/>
          <w:szCs w:val="22"/>
        </w:rPr>
        <w:t xml:space="preserve"> Do chemical or nuclear reactions (fusion and fission) produce more energy?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Fusion is combing</w:t>
      </w:r>
      <w:r>
        <w:rPr>
          <w:color w:val="FF0000"/>
          <w:sz w:val="22"/>
          <w:szCs w:val="22"/>
        </w:rPr>
        <w:t xml:space="preserve"> two</w:t>
      </w:r>
      <w:r w:rsidRPr="007C116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nuclei; </w:t>
      </w:r>
      <w:r w:rsidRPr="007C116F">
        <w:rPr>
          <w:color w:val="FF0000"/>
          <w:sz w:val="22"/>
          <w:szCs w:val="22"/>
        </w:rPr>
        <w:t>fission is splitting of</w:t>
      </w:r>
      <w:r>
        <w:rPr>
          <w:color w:val="FF0000"/>
          <w:sz w:val="22"/>
          <w:szCs w:val="22"/>
        </w:rPr>
        <w:t xml:space="preserve"> one</w:t>
      </w:r>
      <w:r w:rsidRPr="007C116F">
        <w:rPr>
          <w:color w:val="FF0000"/>
          <w:sz w:val="22"/>
          <w:szCs w:val="22"/>
        </w:rPr>
        <w:t xml:space="preserve"> nuclei</w:t>
      </w:r>
      <w:r>
        <w:rPr>
          <w:color w:val="FF0000"/>
          <w:sz w:val="22"/>
          <w:szCs w:val="22"/>
        </w:rPr>
        <w:t xml:space="preserve">: </w:t>
      </w:r>
      <w:r w:rsidRPr="007C116F">
        <w:rPr>
          <w:color w:val="FF0000"/>
          <w:sz w:val="22"/>
          <w:szCs w:val="22"/>
        </w:rPr>
        <w:t>Nuclear</w:t>
      </w: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>Cerium-150 has decayed from 7800 g to 122 g. If the half-life is 54 hours how long did it take to decay?</w:t>
      </w:r>
    </w:p>
    <w:p w:rsidR="005403E0" w:rsidRPr="007C116F" w:rsidRDefault="005403E0" w:rsidP="005403E0">
      <w:pPr>
        <w:pStyle w:val="ListParagraph"/>
        <w:tabs>
          <w:tab w:val="left" w:pos="2670"/>
        </w:tabs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7800 g/2/2/2/2/2/2 = 122 g</w:t>
      </w:r>
      <w:r w:rsidRPr="007C116F">
        <w:rPr>
          <w:color w:val="FF0000"/>
          <w:sz w:val="22"/>
          <w:szCs w:val="22"/>
        </w:rPr>
        <w:tab/>
      </w:r>
      <w:r w:rsidRPr="007C116F">
        <w:rPr>
          <w:color w:val="FF0000"/>
          <w:sz w:val="22"/>
          <w:szCs w:val="22"/>
        </w:rPr>
        <w:tab/>
        <w:t xml:space="preserve">6 </w:t>
      </w:r>
      <w:proofErr w:type="gramStart"/>
      <w:r w:rsidRPr="007C116F">
        <w:rPr>
          <w:color w:val="FF0000"/>
          <w:sz w:val="22"/>
          <w:szCs w:val="22"/>
        </w:rPr>
        <w:t>h.l</w:t>
      </w:r>
      <w:proofErr w:type="gramEnd"/>
      <w:r w:rsidRPr="007C116F">
        <w:rPr>
          <w:color w:val="FF0000"/>
          <w:sz w:val="22"/>
          <w:szCs w:val="22"/>
        </w:rPr>
        <w:t xml:space="preserve">. x 54 hours = </w:t>
      </w:r>
      <w:r w:rsidRPr="007C116F">
        <w:rPr>
          <w:color w:val="FF0000"/>
          <w:sz w:val="22"/>
          <w:szCs w:val="22"/>
          <w:u w:val="single"/>
        </w:rPr>
        <w:t>324 hours</w:t>
      </w:r>
    </w:p>
    <w:p w:rsidR="005403E0" w:rsidRPr="00BE69A6" w:rsidRDefault="005403E0" w:rsidP="005403E0">
      <w:pPr>
        <w:rPr>
          <w:color w:val="FF0000"/>
          <w:sz w:val="22"/>
          <w:szCs w:val="22"/>
        </w:rPr>
      </w:pPr>
    </w:p>
    <w:p w:rsidR="005403E0" w:rsidRPr="00BE69A6" w:rsidRDefault="005403E0" w:rsidP="005403E0">
      <w:pPr>
        <w:rPr>
          <w:sz w:val="22"/>
          <w:szCs w:val="22"/>
        </w:rPr>
      </w:pP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 After 679 years an 87.6 g sample has decayed to 11.0 g. How long is the half-life of the sample?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87.6 g/2/2/2 = 11.0 g</w:t>
      </w:r>
      <w:r w:rsidRPr="007C116F">
        <w:rPr>
          <w:color w:val="FF0000"/>
          <w:sz w:val="22"/>
          <w:szCs w:val="22"/>
        </w:rPr>
        <w:tab/>
        <w:t xml:space="preserve">3 </w:t>
      </w:r>
      <w:proofErr w:type="gramStart"/>
      <w:r w:rsidRPr="007C116F">
        <w:rPr>
          <w:color w:val="FF0000"/>
          <w:sz w:val="22"/>
          <w:szCs w:val="22"/>
        </w:rPr>
        <w:t>h.l</w:t>
      </w:r>
      <w:proofErr w:type="gramEnd"/>
      <w:r w:rsidRPr="007C116F">
        <w:rPr>
          <w:color w:val="FF0000"/>
          <w:sz w:val="22"/>
          <w:szCs w:val="22"/>
        </w:rPr>
        <w:t>.</w:t>
      </w:r>
      <w:r w:rsidRPr="007C116F">
        <w:rPr>
          <w:color w:val="FF0000"/>
          <w:sz w:val="22"/>
          <w:szCs w:val="22"/>
        </w:rPr>
        <w:tab/>
        <w:t xml:space="preserve">679 y/3 h.l. = </w:t>
      </w:r>
      <w:r w:rsidRPr="007C116F">
        <w:rPr>
          <w:color w:val="FF0000"/>
          <w:sz w:val="22"/>
          <w:szCs w:val="22"/>
          <w:u w:val="single"/>
        </w:rPr>
        <w:t>226 y</w:t>
      </w:r>
    </w:p>
    <w:p w:rsidR="005403E0" w:rsidRPr="00BE69A6" w:rsidRDefault="005403E0" w:rsidP="005403E0">
      <w:pPr>
        <w:rPr>
          <w:sz w:val="22"/>
          <w:szCs w:val="22"/>
        </w:rPr>
      </w:pP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>556 g sample has been decaying for 702 seconds. If the half-life is 176 seconds how much of the sample remains?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  <w:u w:val="single"/>
        </w:rPr>
      </w:pPr>
      <w:r w:rsidRPr="007C116F">
        <w:rPr>
          <w:color w:val="FF0000"/>
          <w:sz w:val="22"/>
          <w:szCs w:val="22"/>
        </w:rPr>
        <w:t xml:space="preserve">702 s/176 s = 4 </w:t>
      </w:r>
      <w:proofErr w:type="gramStart"/>
      <w:r w:rsidRPr="007C116F">
        <w:rPr>
          <w:color w:val="FF0000"/>
          <w:sz w:val="22"/>
          <w:szCs w:val="22"/>
        </w:rPr>
        <w:t>h.l</w:t>
      </w:r>
      <w:proofErr w:type="gramEnd"/>
      <w:r w:rsidRPr="007C116F">
        <w:rPr>
          <w:color w:val="FF0000"/>
          <w:sz w:val="22"/>
          <w:szCs w:val="22"/>
        </w:rPr>
        <w:t>.</w:t>
      </w:r>
      <w:r w:rsidRPr="007C116F">
        <w:rPr>
          <w:color w:val="FF0000"/>
          <w:sz w:val="22"/>
          <w:szCs w:val="22"/>
        </w:rPr>
        <w:tab/>
        <w:t xml:space="preserve">556 g/2/2/2/2 = </w:t>
      </w:r>
      <w:r w:rsidRPr="007C116F">
        <w:rPr>
          <w:color w:val="FF0000"/>
          <w:sz w:val="22"/>
          <w:szCs w:val="22"/>
          <w:u w:val="single"/>
        </w:rPr>
        <w:t>34.8 g</w:t>
      </w:r>
    </w:p>
    <w:p w:rsidR="005403E0" w:rsidRPr="00BE69A6" w:rsidRDefault="005403E0" w:rsidP="005403E0">
      <w:pPr>
        <w:ind w:left="720"/>
        <w:rPr>
          <w:color w:val="FF0000"/>
          <w:sz w:val="22"/>
          <w:szCs w:val="22"/>
        </w:rPr>
      </w:pPr>
      <w:r w:rsidRPr="00BE69A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47C8D2" wp14:editId="18F021FE">
            <wp:simplePos x="0" y="0"/>
            <wp:positionH relativeFrom="margin">
              <wp:align>right</wp:align>
            </wp:positionH>
            <wp:positionV relativeFrom="paragraph">
              <wp:posOffset>6374</wp:posOffset>
            </wp:positionV>
            <wp:extent cx="2556510" cy="2359025"/>
            <wp:effectExtent l="0" t="0" r="0" b="3175"/>
            <wp:wrapTight wrapText="bothSides">
              <wp:wrapPolygon edited="0">
                <wp:start x="0" y="0"/>
                <wp:lineTo x="0" y="21455"/>
                <wp:lineTo x="21407" y="21455"/>
                <wp:lineTo x="21407" y="0"/>
                <wp:lineTo x="0" y="0"/>
              </wp:wrapPolygon>
            </wp:wrapTight>
            <wp:docPr id="5" name="Picture 5" descr="Image result for half-lif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f-life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41"/>
                    <a:stretch/>
                  </pic:blipFill>
                  <pic:spPr bwMode="auto">
                    <a:xfrm>
                      <a:off x="0" y="0"/>
                      <a:ext cx="255651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141413"/>
          <w:sz w:val="22"/>
          <w:szCs w:val="22"/>
        </w:rPr>
      </w:pPr>
      <w:r w:rsidRPr="00BE69A6">
        <w:rPr>
          <w:b/>
          <w:bCs/>
          <w:color w:val="141413"/>
          <w:sz w:val="22"/>
          <w:szCs w:val="22"/>
        </w:rPr>
        <w:t xml:space="preserve">Use the following graph to the next three questions: 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141413"/>
          <w:sz w:val="22"/>
          <w:szCs w:val="22"/>
        </w:rPr>
      </w:pPr>
    </w:p>
    <w:p w:rsidR="005403E0" w:rsidRPr="00BE69A6" w:rsidRDefault="005403E0" w:rsidP="005403E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141413"/>
          <w:sz w:val="22"/>
          <w:szCs w:val="22"/>
        </w:rPr>
      </w:pPr>
      <w:r w:rsidRPr="00BE69A6">
        <w:rPr>
          <w:bCs/>
          <w:color w:val="141413"/>
          <w:sz w:val="22"/>
          <w:szCs w:val="22"/>
        </w:rPr>
        <w:t xml:space="preserve">What is the half-life of the isotope? </w:t>
      </w:r>
    </w:p>
    <w:p w:rsidR="005403E0" w:rsidRPr="007C116F" w:rsidRDefault="005403E0" w:rsidP="005403E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 w:rsidRPr="007C116F">
        <w:rPr>
          <w:bCs/>
          <w:color w:val="FF0000"/>
          <w:sz w:val="22"/>
          <w:szCs w:val="22"/>
        </w:rPr>
        <w:t>4500 million years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Pr="00BE69A6" w:rsidRDefault="005403E0" w:rsidP="005403E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141413"/>
          <w:sz w:val="22"/>
          <w:szCs w:val="22"/>
        </w:rPr>
      </w:pPr>
      <w:r w:rsidRPr="00BE69A6">
        <w:rPr>
          <w:bCs/>
          <w:color w:val="141413"/>
          <w:sz w:val="22"/>
          <w:szCs w:val="22"/>
        </w:rPr>
        <w:t xml:space="preserve">How much remains after 4 half-lives? </w:t>
      </w:r>
    </w:p>
    <w:p w:rsidR="005403E0" w:rsidRPr="007C116F" w:rsidRDefault="005403E0" w:rsidP="005403E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 w:rsidRPr="007C116F">
        <w:rPr>
          <w:bCs/>
          <w:color w:val="FF0000"/>
          <w:sz w:val="22"/>
          <w:szCs w:val="22"/>
        </w:rPr>
        <w:t>6%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Pr="004E5338" w:rsidRDefault="005403E0" w:rsidP="005403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577C">
        <w:rPr>
          <w:bCs/>
          <w:color w:val="141413"/>
          <w:sz w:val="22"/>
          <w:szCs w:val="22"/>
        </w:rPr>
        <w:t>At what time is there 20% of the original isotope left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11250 million years</w:t>
      </w:r>
    </w:p>
    <w:p w:rsidR="005403E0" w:rsidRDefault="005403E0" w:rsidP="005403E0">
      <w:pPr>
        <w:rPr>
          <w:sz w:val="22"/>
          <w:szCs w:val="22"/>
        </w:rPr>
      </w:pPr>
    </w:p>
    <w:p w:rsidR="005403E0" w:rsidRPr="00C0577C" w:rsidRDefault="005403E0" w:rsidP="005403E0">
      <w:pPr>
        <w:rPr>
          <w:b/>
        </w:rPr>
      </w:pPr>
      <w:r w:rsidRPr="00C0577C">
        <w:rPr>
          <w:b/>
        </w:rPr>
        <w:t xml:space="preserve">Standard </w:t>
      </w:r>
      <w:r>
        <w:rPr>
          <w:b/>
        </w:rPr>
        <w:t>4</w:t>
      </w:r>
      <w:r>
        <w:rPr>
          <w:b/>
        </w:rPr>
        <w:t>:</w:t>
      </w:r>
    </w:p>
    <w:p w:rsidR="005403E0" w:rsidRPr="00BE69A6" w:rsidRDefault="005403E0" w:rsidP="005403E0">
      <w:pPr>
        <w:numPr>
          <w:ilvl w:val="0"/>
          <w:numId w:val="1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What process of formation have all elements except Hydrogen undergone? Where did elements until iron form? How </w:t>
      </w:r>
      <w:r>
        <w:rPr>
          <w:sz w:val="22"/>
          <w:szCs w:val="22"/>
        </w:rPr>
        <w:t xml:space="preserve">and where </w:t>
      </w:r>
      <w:r w:rsidRPr="00BE69A6">
        <w:rPr>
          <w:sz w:val="22"/>
          <w:szCs w:val="22"/>
        </w:rPr>
        <w:t>did the elements past iron form? What is the trend in abundance of elements as atomic number increases? Why is that the trend?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Fusion from a smaller element to a bigger one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Stars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Supernova of a star</w:t>
      </w:r>
    </w:p>
    <w:p w:rsidR="005403E0" w:rsidRPr="007C116F" w:rsidRDefault="005403E0" w:rsidP="005403E0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As atomic number increases the abundance of elements tend to decrease because the elements are harder to form especially after iron as they require a supernova</w:t>
      </w:r>
    </w:p>
    <w:p w:rsidR="00BB4D00" w:rsidRDefault="005403E0">
      <w:pPr>
        <w:rPr>
          <w:b/>
        </w:rPr>
      </w:pPr>
      <w:r>
        <w:rPr>
          <w:b/>
        </w:rPr>
        <w:t>Overarching Concepts:</w:t>
      </w:r>
    </w:p>
    <w:p w:rsidR="00AD18BF" w:rsidRDefault="00AD18BF" w:rsidP="00AD18BF">
      <w:pPr>
        <w:pStyle w:val="ListParagraph"/>
        <w:numPr>
          <w:ilvl w:val="0"/>
          <w:numId w:val="1"/>
        </w:numPr>
      </w:pPr>
      <w:r>
        <w:t>Draw a beryllium-10 atom</w:t>
      </w:r>
      <w:r w:rsidR="00C45A6A">
        <w:t xml:space="preserve"> and</w:t>
      </w:r>
      <w:r>
        <w:t xml:space="preserve"> label the parts.</w:t>
      </w:r>
      <w:r w:rsidR="002A7DE5" w:rsidRPr="002A7DE5">
        <w:rPr>
          <w:noProof/>
        </w:rPr>
        <w:t xml:space="preserve"> </w:t>
      </w:r>
    </w:p>
    <w:p w:rsidR="002A7DE5" w:rsidRDefault="00592B83" w:rsidP="002A7DE5">
      <w:pPr>
        <w:ind w:left="720"/>
      </w:pPr>
      <w:r>
        <w:rPr>
          <w:noProof/>
        </w:rPr>
        <w:drawing>
          <wp:inline distT="0" distB="0" distL="0" distR="0">
            <wp:extent cx="1263534" cy="941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ryllium 1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36" b="37840"/>
                    <a:stretch/>
                  </pic:blipFill>
                  <pic:spPr bwMode="auto">
                    <a:xfrm>
                      <a:off x="0" y="0"/>
                      <a:ext cx="1288899" cy="96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BF" w:rsidRPr="002A7DE5" w:rsidRDefault="00AD18BF" w:rsidP="002A7DE5">
      <w:pPr>
        <w:pStyle w:val="ListParagraph"/>
        <w:numPr>
          <w:ilvl w:val="0"/>
          <w:numId w:val="1"/>
        </w:numPr>
      </w:pPr>
      <w:r>
        <w:t xml:space="preserve">What is happening inside </w:t>
      </w:r>
      <w:r w:rsidRPr="00AD18BF">
        <w:rPr>
          <w:color w:val="000000"/>
          <w:vertAlign w:val="superscript"/>
        </w:rPr>
        <w:t>32</w:t>
      </w:r>
      <w:r w:rsidRPr="00AD18BF">
        <w:rPr>
          <w:color w:val="000000"/>
        </w:rPr>
        <w:t xml:space="preserve">P </w:t>
      </w:r>
      <w:r>
        <w:rPr>
          <w:color w:val="000000"/>
        </w:rPr>
        <w:t>atom as it decays into</w:t>
      </w:r>
      <w:r w:rsidRPr="00AD18BF">
        <w:rPr>
          <w:color w:val="000000"/>
        </w:rPr>
        <w:t xml:space="preserve"> </w:t>
      </w:r>
      <w:r w:rsidRPr="00AD18BF">
        <w:rPr>
          <w:color w:val="000000"/>
          <w:vertAlign w:val="superscript"/>
        </w:rPr>
        <w:t>28</w:t>
      </w:r>
      <w:r w:rsidRPr="00AD18BF">
        <w:rPr>
          <w:color w:val="000000"/>
        </w:rPr>
        <w:t>Al</w:t>
      </w:r>
      <w:r>
        <w:rPr>
          <w:color w:val="000000"/>
        </w:rPr>
        <w:t>?</w:t>
      </w:r>
      <w:r w:rsidR="00C45A6A">
        <w:rPr>
          <w:color w:val="000000"/>
        </w:rPr>
        <w:t xml:space="preserve"> </w:t>
      </w:r>
      <w:r w:rsidR="00C45A6A" w:rsidRPr="00C45A6A">
        <w:rPr>
          <w:bCs/>
          <w:color w:val="141413"/>
        </w:rPr>
        <w:t>(Be specific about the type of decay and any changes to the subatomic particles.)</w:t>
      </w:r>
    </w:p>
    <w:p w:rsidR="002A7DE5" w:rsidRPr="002A7DE5" w:rsidRDefault="002A7DE5" w:rsidP="002A7DE5">
      <w:pPr>
        <w:pStyle w:val="ListParagraph"/>
        <w:rPr>
          <w:color w:val="FF0000"/>
        </w:rPr>
      </w:pPr>
      <w:r>
        <w:rPr>
          <w:bCs/>
          <w:color w:val="FF0000"/>
        </w:rPr>
        <w:t>P is going through an alpha decay where 2 protons and 2 neutrons leave as a helium nucleus</w:t>
      </w:r>
    </w:p>
    <w:sectPr w:rsidR="002A7DE5" w:rsidRPr="002A7DE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E0" w:rsidRDefault="005403E0" w:rsidP="005403E0">
      <w:r>
        <w:separator/>
      </w:r>
    </w:p>
  </w:endnote>
  <w:endnote w:type="continuationSeparator" w:id="0">
    <w:p w:rsidR="005403E0" w:rsidRDefault="005403E0" w:rsidP="005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E0" w:rsidRDefault="005403E0" w:rsidP="005403E0">
      <w:r>
        <w:separator/>
      </w:r>
    </w:p>
  </w:footnote>
  <w:footnote w:type="continuationSeparator" w:id="0">
    <w:p w:rsidR="005403E0" w:rsidRDefault="005403E0" w:rsidP="0054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E0" w:rsidRDefault="005403E0" w:rsidP="005403E0">
    <w:pPr>
      <w:pStyle w:val="Header"/>
    </w:pPr>
    <w:r>
      <w:t>Name:</w:t>
    </w:r>
  </w:p>
  <w:p w:rsidR="005403E0" w:rsidRDefault="005403E0" w:rsidP="005403E0">
    <w:pPr>
      <w:pStyle w:val="Header"/>
    </w:pPr>
    <w:r>
      <w:t>Date:</w:t>
    </w:r>
  </w:p>
  <w:p w:rsidR="005403E0" w:rsidRDefault="005403E0" w:rsidP="005403E0">
    <w:pPr>
      <w:pStyle w:val="Header"/>
    </w:pPr>
    <w:r>
      <w:t>Period:</w:t>
    </w:r>
    <w:r>
      <w:tab/>
      <w:t>Unit 1 Test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49A"/>
    <w:multiLevelType w:val="hybridMultilevel"/>
    <w:tmpl w:val="AEF6A1A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94E7A"/>
    <w:multiLevelType w:val="hybridMultilevel"/>
    <w:tmpl w:val="E9340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A8F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6EB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AC1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684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02A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146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704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AE28A3"/>
    <w:multiLevelType w:val="hybridMultilevel"/>
    <w:tmpl w:val="4A3AF43C"/>
    <w:lvl w:ilvl="0" w:tplc="4060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659"/>
    <w:multiLevelType w:val="hybridMultilevel"/>
    <w:tmpl w:val="82B2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0"/>
    <w:rsid w:val="002A7DE5"/>
    <w:rsid w:val="005403E0"/>
    <w:rsid w:val="00592B83"/>
    <w:rsid w:val="00687DEC"/>
    <w:rsid w:val="00AD18BF"/>
    <w:rsid w:val="00BB4D00"/>
    <w:rsid w:val="00C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CB19-ADA7-443D-81AE-653D803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E0"/>
    <w:pPr>
      <w:ind w:left="720"/>
    </w:pPr>
  </w:style>
  <w:style w:type="table" w:styleId="TableGrid">
    <w:name w:val="Table Grid"/>
    <w:basedOn w:val="TableNormal"/>
    <w:uiPriority w:val="39"/>
    <w:rsid w:val="005403E0"/>
    <w:pPr>
      <w:spacing w:after="0" w:line="240" w:lineRule="auto"/>
    </w:pPr>
    <w:rPr>
      <w:rFonts w:ascii="Arial" w:eastAsiaTheme="minorEastAsia" w:hAnsi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3</cp:revision>
  <dcterms:created xsi:type="dcterms:W3CDTF">2019-09-13T13:20:00Z</dcterms:created>
  <dcterms:modified xsi:type="dcterms:W3CDTF">2019-09-13T14:15:00Z</dcterms:modified>
</cp:coreProperties>
</file>